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07639" w:rsidRDefault="008F3593">
      <w:pPr>
        <w:jc w:val="center"/>
        <w:rPr>
          <w:b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 xml:space="preserve">Seven Bridges Middle School </w:t>
      </w:r>
    </w:p>
    <w:p w14:paraId="00000002" w14:textId="77777777" w:rsidR="00007639" w:rsidRDefault="008F359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SIXTH GRADE SUPPLY LIST</w:t>
      </w:r>
    </w:p>
    <w:p w14:paraId="00000003" w14:textId="77777777" w:rsidR="00007639" w:rsidRDefault="008F3593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04" w14:textId="77777777" w:rsidR="00007639" w:rsidRDefault="008F3593">
      <w:pPr>
        <w:rPr>
          <w:sz w:val="21"/>
          <w:szCs w:val="21"/>
        </w:rPr>
      </w:pPr>
      <w:r>
        <w:rPr>
          <w:b/>
          <w:sz w:val="21"/>
          <w:szCs w:val="21"/>
        </w:rPr>
        <w:t>All Subjects</w:t>
      </w: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ab/>
        <w:t>Three 1” hard cover binders: orange, blue, green</w:t>
      </w:r>
    </w:p>
    <w:p w14:paraId="00000005" w14:textId="65ABA6FC" w:rsidR="00007639" w:rsidRDefault="008F3593">
      <w:pPr>
        <w:rPr>
          <w:sz w:val="21"/>
          <w:szCs w:val="21"/>
          <w:highlight w:val="yellow"/>
        </w:rPr>
      </w:pPr>
      <w:r>
        <w:rPr>
          <w:sz w:val="21"/>
          <w:szCs w:val="21"/>
        </w:rPr>
        <w:t xml:space="preserve">                                     One 1½” hard cover yellow or white</w:t>
      </w:r>
      <w:r>
        <w:rPr>
          <w:sz w:val="21"/>
          <w:szCs w:val="21"/>
        </w:rPr>
        <w:t xml:space="preserve"> binder</w:t>
      </w:r>
    </w:p>
    <w:p w14:paraId="00000006" w14:textId="77777777" w:rsidR="00007639" w:rsidRDefault="008F3593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 xml:space="preserve">One large 3-hole pencil case                                 </w:t>
      </w:r>
      <w:r>
        <w:rPr>
          <w:sz w:val="21"/>
          <w:szCs w:val="21"/>
        </w:rPr>
        <w:tab/>
      </w:r>
    </w:p>
    <w:p w14:paraId="00000007" w14:textId="77777777" w:rsidR="00007639" w:rsidRDefault="008F3593">
      <w:pPr>
        <w:ind w:left="1440" w:firstLine="720"/>
        <w:rPr>
          <w:sz w:val="21"/>
          <w:szCs w:val="21"/>
        </w:rPr>
      </w:pPr>
      <w:r>
        <w:rPr>
          <w:sz w:val="21"/>
          <w:szCs w:val="21"/>
        </w:rPr>
        <w:t>Wide-ruled loose leaf paper in each binder</w:t>
      </w:r>
      <w:bookmarkStart w:id="0" w:name="_GoBack"/>
      <w:bookmarkEnd w:id="0"/>
    </w:p>
    <w:p w14:paraId="00000008" w14:textId="77777777" w:rsidR="00007639" w:rsidRDefault="008F3593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</w:t>
      </w:r>
      <w:r>
        <w:rPr>
          <w:sz w:val="21"/>
          <w:szCs w:val="21"/>
        </w:rPr>
        <w:tab/>
        <w:t>Highlighters (any color)</w:t>
      </w:r>
    </w:p>
    <w:p w14:paraId="00000009" w14:textId="77777777" w:rsidR="00007639" w:rsidRDefault="008F3593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</w:t>
      </w:r>
      <w:r>
        <w:rPr>
          <w:sz w:val="21"/>
          <w:szCs w:val="21"/>
        </w:rPr>
        <w:tab/>
        <w:t>Two packs of 12 dividers</w:t>
      </w:r>
    </w:p>
    <w:p w14:paraId="0000000A" w14:textId="77777777" w:rsidR="00007639" w:rsidRDefault="008F3593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</w:t>
      </w:r>
      <w:r>
        <w:rPr>
          <w:sz w:val="21"/>
          <w:szCs w:val="21"/>
        </w:rPr>
        <w:tab/>
        <w:t>Asso</w:t>
      </w:r>
      <w:r>
        <w:rPr>
          <w:sz w:val="21"/>
          <w:szCs w:val="21"/>
        </w:rPr>
        <w:t>rted colored ballpoint pens</w:t>
      </w:r>
    </w:p>
    <w:p w14:paraId="0000000B" w14:textId="77777777" w:rsidR="00007639" w:rsidRDefault="008F3593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</w:t>
      </w:r>
      <w:r>
        <w:rPr>
          <w:sz w:val="21"/>
          <w:szCs w:val="21"/>
        </w:rPr>
        <w:tab/>
        <w:t>Box of pencils</w:t>
      </w:r>
    </w:p>
    <w:p w14:paraId="0000000C" w14:textId="77777777" w:rsidR="00007639" w:rsidRDefault="008F3593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</w:t>
      </w:r>
      <w:r>
        <w:rPr>
          <w:sz w:val="21"/>
          <w:szCs w:val="21"/>
        </w:rPr>
        <w:tab/>
        <w:t>Pencil erasers (eraser tops)</w:t>
      </w:r>
    </w:p>
    <w:p w14:paraId="0000000D" w14:textId="77777777" w:rsidR="00007639" w:rsidRDefault="008F3593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</w:t>
      </w:r>
      <w:r>
        <w:rPr>
          <w:sz w:val="21"/>
          <w:szCs w:val="21"/>
        </w:rPr>
        <w:tab/>
        <w:t>Two-pocket heavy duty plastic folder</w:t>
      </w:r>
    </w:p>
    <w:p w14:paraId="0000000E" w14:textId="77777777" w:rsidR="00007639" w:rsidRDefault="008F3593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</w:t>
      </w:r>
      <w:r>
        <w:rPr>
          <w:sz w:val="21"/>
          <w:szCs w:val="21"/>
        </w:rPr>
        <w:tab/>
        <w:t>Sheet protectors (2</w:t>
      </w:r>
      <w:r>
        <w:rPr>
          <w:sz w:val="21"/>
          <w:szCs w:val="21"/>
        </w:rPr>
        <w:t>5)</w:t>
      </w:r>
    </w:p>
    <w:p w14:paraId="0000000F" w14:textId="77777777" w:rsidR="00007639" w:rsidRDefault="008F3593">
      <w:pPr>
        <w:ind w:left="1440" w:firstLine="720"/>
        <w:rPr>
          <w:sz w:val="21"/>
          <w:szCs w:val="21"/>
        </w:rPr>
      </w:pPr>
      <w:r>
        <w:rPr>
          <w:sz w:val="21"/>
          <w:szCs w:val="21"/>
        </w:rPr>
        <w:t xml:space="preserve">One roll of paper towels     </w:t>
      </w:r>
      <w:r>
        <w:rPr>
          <w:sz w:val="21"/>
          <w:szCs w:val="21"/>
        </w:rPr>
        <w:tab/>
      </w:r>
    </w:p>
    <w:p w14:paraId="00000010" w14:textId="77777777" w:rsidR="00007639" w:rsidRDefault="008F3593">
      <w:pPr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>
        <w:rPr>
          <w:sz w:val="21"/>
          <w:szCs w:val="21"/>
        </w:rPr>
        <w:tab/>
        <w:t xml:space="preserve">                    </w:t>
      </w:r>
      <w:r>
        <w:rPr>
          <w:sz w:val="21"/>
          <w:szCs w:val="21"/>
        </w:rPr>
        <w:tab/>
        <w:t>Post-it notes (1 pack non-accordion)</w:t>
      </w:r>
    </w:p>
    <w:p w14:paraId="00000011" w14:textId="77777777" w:rsidR="00007639" w:rsidRDefault="008F3593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</w:t>
      </w:r>
      <w:r>
        <w:rPr>
          <w:sz w:val="21"/>
          <w:szCs w:val="21"/>
        </w:rPr>
        <w:tab/>
        <w:t>3” x 5” ruled index cards</w:t>
      </w:r>
    </w:p>
    <w:p w14:paraId="00000012" w14:textId="77777777" w:rsidR="00007639" w:rsidRDefault="008F3593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</w:t>
      </w:r>
      <w:r>
        <w:rPr>
          <w:sz w:val="21"/>
          <w:szCs w:val="21"/>
        </w:rPr>
        <w:tab/>
        <w:t>Earbuds for use in computer lab</w:t>
      </w:r>
    </w:p>
    <w:p w14:paraId="00000013" w14:textId="77777777" w:rsidR="00007639" w:rsidRDefault="00007639">
      <w:pPr>
        <w:rPr>
          <w:sz w:val="21"/>
          <w:szCs w:val="21"/>
        </w:rPr>
      </w:pPr>
    </w:p>
    <w:p w14:paraId="00000014" w14:textId="77777777" w:rsidR="00007639" w:rsidRDefault="008F3593">
      <w:pPr>
        <w:rPr>
          <w:sz w:val="21"/>
          <w:szCs w:val="21"/>
        </w:rPr>
      </w:pPr>
      <w:r>
        <w:rPr>
          <w:b/>
          <w:sz w:val="21"/>
          <w:szCs w:val="21"/>
        </w:rPr>
        <w:t>World language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One 1 inch bind</w:t>
      </w:r>
      <w:r>
        <w:rPr>
          <w:sz w:val="21"/>
          <w:szCs w:val="21"/>
        </w:rPr>
        <w:t>er and 5 dividers (additional to pack of 12 above)</w:t>
      </w:r>
    </w:p>
    <w:p w14:paraId="00000015" w14:textId="77777777" w:rsidR="00007639" w:rsidRDefault="008F3593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Family Consumer Science 1 </w:t>
      </w:r>
      <w:r>
        <w:rPr>
          <w:sz w:val="21"/>
          <w:szCs w:val="21"/>
        </w:rPr>
        <w:t>two- pocket folder</w:t>
      </w:r>
    </w:p>
    <w:p w14:paraId="00000016" w14:textId="77777777" w:rsidR="00007639" w:rsidRDefault="008F3593">
      <w:pPr>
        <w:rPr>
          <w:b/>
          <w:sz w:val="21"/>
          <w:szCs w:val="21"/>
        </w:rPr>
      </w:pPr>
      <w:r>
        <w:rPr>
          <w:b/>
          <w:sz w:val="21"/>
          <w:szCs w:val="21"/>
        </w:rPr>
        <w:t>Physical Education:</w:t>
      </w:r>
    </w:p>
    <w:p w14:paraId="00000017" w14:textId="77777777" w:rsidR="00007639" w:rsidRDefault="008F3593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One combination lock</w:t>
      </w:r>
    </w:p>
    <w:p w14:paraId="00000018" w14:textId="77777777" w:rsidR="00007639" w:rsidRDefault="008F3593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We recommend purchasing the 7B P.E. uniform (see Mrs. </w:t>
      </w:r>
      <w:proofErr w:type="spellStart"/>
      <w:r>
        <w:rPr>
          <w:sz w:val="21"/>
          <w:szCs w:val="21"/>
        </w:rPr>
        <w:t>Catapano’s</w:t>
      </w:r>
      <w:proofErr w:type="spellEnd"/>
      <w:r>
        <w:rPr>
          <w:sz w:val="21"/>
          <w:szCs w:val="21"/>
        </w:rPr>
        <w:t xml:space="preserve"> website under Class Expectations for more information)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  <w:u w:val="single"/>
        </w:rPr>
        <w:t>or</w:t>
      </w:r>
      <w:r>
        <w:rPr>
          <w:sz w:val="21"/>
          <w:szCs w:val="21"/>
        </w:rPr>
        <w:t xml:space="preserve"> students must bring in a t-shirt and shorts to be left in the locker room to be changed into for class.</w:t>
      </w:r>
    </w:p>
    <w:p w14:paraId="00000019" w14:textId="77777777" w:rsidR="00007639" w:rsidRDefault="008F3593">
      <w:pPr>
        <w:numPr>
          <w:ilvl w:val="0"/>
          <w:numId w:val="2"/>
        </w:numPr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 xml:space="preserve">Athletic sneakers </w:t>
      </w:r>
      <w:r>
        <w:rPr>
          <w:sz w:val="21"/>
          <w:szCs w:val="21"/>
          <w:u w:val="single"/>
        </w:rPr>
        <w:t>must</w:t>
      </w:r>
      <w:r>
        <w:rPr>
          <w:sz w:val="21"/>
          <w:szCs w:val="21"/>
        </w:rPr>
        <w:t xml:space="preserve"> be worn to participate in class.</w:t>
      </w:r>
    </w:p>
    <w:p w14:paraId="0000001A" w14:textId="77777777" w:rsidR="00007639" w:rsidRDefault="008F3593">
      <w:pPr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>
        <w:rPr>
          <w:sz w:val="21"/>
          <w:szCs w:val="21"/>
        </w:rPr>
        <w:tab/>
        <w:t xml:space="preserve">                               </w:t>
      </w:r>
      <w:r>
        <w:rPr>
          <w:sz w:val="21"/>
          <w:szCs w:val="21"/>
        </w:rPr>
        <w:tab/>
        <w:t xml:space="preserve">                               </w:t>
      </w:r>
      <w:r>
        <w:rPr>
          <w:sz w:val="21"/>
          <w:szCs w:val="21"/>
        </w:rPr>
        <w:tab/>
      </w:r>
    </w:p>
    <w:p w14:paraId="0000001B" w14:textId="77777777" w:rsidR="00007639" w:rsidRDefault="008F3593">
      <w:pPr>
        <w:rPr>
          <w:sz w:val="21"/>
          <w:szCs w:val="21"/>
        </w:rPr>
      </w:pPr>
      <w:r>
        <w:rPr>
          <w:b/>
          <w:sz w:val="21"/>
          <w:szCs w:val="21"/>
          <w:u w:val="single"/>
        </w:rPr>
        <w:t>Scientific calcul</w:t>
      </w:r>
      <w:r>
        <w:rPr>
          <w:b/>
          <w:sz w:val="21"/>
          <w:szCs w:val="21"/>
          <w:u w:val="single"/>
        </w:rPr>
        <w:t>ator</w:t>
      </w:r>
      <w:r>
        <w:rPr>
          <w:sz w:val="21"/>
          <w:szCs w:val="21"/>
        </w:rPr>
        <w:t xml:space="preserve">: (Math) </w:t>
      </w:r>
      <w:proofErr w:type="gramStart"/>
      <w:r>
        <w:rPr>
          <w:sz w:val="21"/>
          <w:szCs w:val="21"/>
        </w:rPr>
        <w:t>You</w:t>
      </w:r>
      <w:proofErr w:type="gramEnd"/>
      <w:r>
        <w:rPr>
          <w:sz w:val="21"/>
          <w:szCs w:val="21"/>
        </w:rPr>
        <w:t xml:space="preserve"> may use a scientific calculator that you already own.</w:t>
      </w:r>
    </w:p>
    <w:p w14:paraId="0000001C" w14:textId="77777777" w:rsidR="00007639" w:rsidRDefault="008F3593">
      <w:pPr>
        <w:rPr>
          <w:sz w:val="21"/>
          <w:szCs w:val="21"/>
        </w:rPr>
      </w:pPr>
      <w:r>
        <w:rPr>
          <w:sz w:val="21"/>
          <w:szCs w:val="21"/>
        </w:rPr>
        <w:t>If you are purchasing a new calculator, we recommend the following calculator:</w:t>
      </w:r>
    </w:p>
    <w:p w14:paraId="0000001D" w14:textId="77777777" w:rsidR="00007639" w:rsidRDefault="008F3593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000001E" w14:textId="77777777" w:rsidR="00007639" w:rsidRDefault="008F359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Texas Instruments Scientific Calculator model # TI-30X IIS</w:t>
      </w:r>
    </w:p>
    <w:p w14:paraId="0000001F" w14:textId="77777777" w:rsidR="00007639" w:rsidRDefault="008F3593">
      <w:pPr>
        <w:jc w:val="center"/>
        <w:rPr>
          <w:sz w:val="21"/>
          <w:szCs w:val="21"/>
        </w:rPr>
      </w:pP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or</w:t>
      </w:r>
      <w:proofErr w:type="gramEnd"/>
      <w:r>
        <w:rPr>
          <w:sz w:val="21"/>
          <w:szCs w:val="21"/>
        </w:rPr>
        <w:t xml:space="preserve"> any </w:t>
      </w:r>
      <w:r>
        <w:rPr>
          <w:sz w:val="21"/>
          <w:szCs w:val="21"/>
          <w:u w:val="single"/>
        </w:rPr>
        <w:t>scientific calculator</w:t>
      </w:r>
      <w:r>
        <w:rPr>
          <w:sz w:val="21"/>
          <w:szCs w:val="21"/>
        </w:rPr>
        <w:t xml:space="preserve"> with </w:t>
      </w:r>
      <w:r>
        <w:rPr>
          <w:sz w:val="21"/>
          <w:szCs w:val="21"/>
          <w:u w:val="single"/>
        </w:rPr>
        <w:t>2-line display</w:t>
      </w:r>
      <w:r>
        <w:rPr>
          <w:sz w:val="21"/>
          <w:szCs w:val="21"/>
        </w:rPr>
        <w:t xml:space="preserve">)                      </w:t>
      </w:r>
    </w:p>
    <w:p w14:paraId="00000020" w14:textId="77777777" w:rsidR="00007639" w:rsidRDefault="008F3593">
      <w:pPr>
        <w:jc w:val="both"/>
        <w:rPr>
          <w:sz w:val="21"/>
          <w:szCs w:val="21"/>
        </w:rPr>
      </w:pPr>
      <w:r>
        <w:rPr>
          <w:sz w:val="21"/>
          <w:szCs w:val="21"/>
        </w:rPr>
        <w:t>It is helpful if students have the recommended model.  Other calculators will perform the same functions, but the instructions may be different, creating problems for students in following classroom instruction.  The c</w:t>
      </w:r>
      <w:r>
        <w:rPr>
          <w:sz w:val="21"/>
          <w:szCs w:val="21"/>
        </w:rPr>
        <w:t xml:space="preserve">alculators are available in stores or on-line.                          </w:t>
      </w:r>
      <w:r>
        <w:rPr>
          <w:sz w:val="21"/>
          <w:szCs w:val="21"/>
        </w:rPr>
        <w:tab/>
      </w:r>
    </w:p>
    <w:p w14:paraId="00000021" w14:textId="77777777" w:rsidR="00007639" w:rsidRDefault="00007639">
      <w:pPr>
        <w:rPr>
          <w:sz w:val="21"/>
          <w:szCs w:val="21"/>
        </w:rPr>
      </w:pPr>
    </w:p>
    <w:p w14:paraId="00000022" w14:textId="77777777" w:rsidR="00007639" w:rsidRDefault="008F3593">
      <w:pPr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Orchestra Supply List (grades 5-8)</w:t>
      </w:r>
    </w:p>
    <w:p w14:paraId="00000023" w14:textId="77777777" w:rsidR="00007639" w:rsidRDefault="008F3593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Violin:</w:t>
      </w:r>
      <w:hyperlink r:id="rId5">
        <w:r>
          <w:rPr>
            <w:sz w:val="21"/>
            <w:szCs w:val="21"/>
          </w:rPr>
          <w:t xml:space="preserve"> </w:t>
        </w:r>
      </w:hyperlink>
      <w:hyperlink r:id="rId6">
        <w:r>
          <w:rPr>
            <w:color w:val="1155CC"/>
            <w:sz w:val="21"/>
            <w:szCs w:val="21"/>
            <w:u w:val="single"/>
          </w:rPr>
          <w:t>Shoulder rest</w:t>
        </w:r>
      </w:hyperlink>
      <w:r>
        <w:rPr>
          <w:sz w:val="21"/>
          <w:szCs w:val="21"/>
        </w:rPr>
        <w:t>,</w:t>
      </w:r>
      <w:hyperlink r:id="rId7">
        <w:r>
          <w:rPr>
            <w:sz w:val="21"/>
            <w:szCs w:val="21"/>
          </w:rPr>
          <w:t xml:space="preserve"> </w:t>
        </w:r>
      </w:hyperlink>
      <w:hyperlink r:id="rId8">
        <w:r>
          <w:rPr>
            <w:color w:val="1155CC"/>
            <w:sz w:val="21"/>
            <w:szCs w:val="21"/>
            <w:u w:val="single"/>
          </w:rPr>
          <w:t>rosin</w:t>
        </w:r>
      </w:hyperlink>
      <w:r>
        <w:rPr>
          <w:sz w:val="21"/>
          <w:szCs w:val="21"/>
        </w:rPr>
        <w:t>,</w:t>
      </w:r>
      <w:hyperlink r:id="rId9">
        <w:r>
          <w:rPr>
            <w:sz w:val="21"/>
            <w:szCs w:val="21"/>
          </w:rPr>
          <w:t xml:space="preserve"> </w:t>
        </w:r>
      </w:hyperlink>
      <w:r>
        <w:fldChar w:fldCharType="begin"/>
      </w:r>
      <w:r>
        <w:instrText xml:space="preserve"> HYPERLINK "http://www.sharmusic.com/Accessories/Cleaner-Polish-Cloths/SHAR-Cleaning-Cloth---Treated.axd" </w:instrText>
      </w:r>
      <w:r>
        <w:fldChar w:fldCharType="separate"/>
      </w:r>
      <w:r>
        <w:rPr>
          <w:color w:val="1155CC"/>
          <w:sz w:val="21"/>
          <w:szCs w:val="21"/>
          <w:u w:val="single"/>
        </w:rPr>
        <w:t>Po</w:t>
      </w:r>
      <w:r>
        <w:rPr>
          <w:color w:val="1155CC"/>
          <w:sz w:val="21"/>
          <w:szCs w:val="21"/>
          <w:u w:val="single"/>
        </w:rPr>
        <w:t>lishing Cloth</w:t>
      </w:r>
    </w:p>
    <w:p w14:paraId="00000024" w14:textId="77777777" w:rsidR="00007639" w:rsidRDefault="008F3593">
      <w:pPr>
        <w:numPr>
          <w:ilvl w:val="0"/>
          <w:numId w:val="1"/>
        </w:numPr>
        <w:rPr>
          <w:sz w:val="21"/>
          <w:szCs w:val="21"/>
        </w:rPr>
      </w:pPr>
      <w:r>
        <w:fldChar w:fldCharType="end"/>
      </w:r>
      <w:r>
        <w:rPr>
          <w:sz w:val="21"/>
          <w:szCs w:val="21"/>
        </w:rPr>
        <w:t>Viola:</w:t>
      </w:r>
      <w:hyperlink r:id="rId10">
        <w:r>
          <w:rPr>
            <w:sz w:val="21"/>
            <w:szCs w:val="21"/>
          </w:rPr>
          <w:t xml:space="preserve"> </w:t>
        </w:r>
      </w:hyperlink>
      <w:hyperlink r:id="rId11">
        <w:r>
          <w:rPr>
            <w:color w:val="1155CC"/>
            <w:sz w:val="21"/>
            <w:szCs w:val="21"/>
            <w:u w:val="single"/>
          </w:rPr>
          <w:t>Shoulder rest</w:t>
        </w:r>
      </w:hyperlink>
      <w:r>
        <w:rPr>
          <w:sz w:val="21"/>
          <w:szCs w:val="21"/>
        </w:rPr>
        <w:t>,</w:t>
      </w:r>
      <w:hyperlink r:id="rId12">
        <w:r>
          <w:rPr>
            <w:sz w:val="21"/>
            <w:szCs w:val="21"/>
          </w:rPr>
          <w:t xml:space="preserve"> </w:t>
        </w:r>
      </w:hyperlink>
      <w:hyperlink r:id="rId13">
        <w:r>
          <w:rPr>
            <w:color w:val="1155CC"/>
            <w:sz w:val="21"/>
            <w:szCs w:val="21"/>
            <w:u w:val="single"/>
          </w:rPr>
          <w:t>rosin</w:t>
        </w:r>
      </w:hyperlink>
      <w:r>
        <w:rPr>
          <w:sz w:val="21"/>
          <w:szCs w:val="21"/>
        </w:rPr>
        <w:t>,</w:t>
      </w:r>
      <w:hyperlink r:id="rId14">
        <w:r>
          <w:rPr>
            <w:sz w:val="21"/>
            <w:szCs w:val="21"/>
          </w:rPr>
          <w:t xml:space="preserve"> </w:t>
        </w:r>
      </w:hyperlink>
      <w:r>
        <w:fldChar w:fldCharType="begin"/>
      </w:r>
      <w:r>
        <w:instrText xml:space="preserve"> HYPERLINK "http://www.sharmusic.com/Accessories/Cleaner-Polish-Cloths/SHAR-Cleaning-Cloth---Treated.axd" </w:instrText>
      </w:r>
      <w:r>
        <w:fldChar w:fldCharType="separate"/>
      </w:r>
      <w:r>
        <w:rPr>
          <w:color w:val="1155CC"/>
          <w:sz w:val="21"/>
          <w:szCs w:val="21"/>
          <w:u w:val="single"/>
        </w:rPr>
        <w:t>Polishing Cloth</w:t>
      </w:r>
    </w:p>
    <w:p w14:paraId="00000025" w14:textId="77777777" w:rsidR="00007639" w:rsidRDefault="008F3593">
      <w:pPr>
        <w:numPr>
          <w:ilvl w:val="0"/>
          <w:numId w:val="1"/>
        </w:numPr>
        <w:rPr>
          <w:sz w:val="21"/>
          <w:szCs w:val="21"/>
        </w:rPr>
      </w:pPr>
      <w:r>
        <w:fldChar w:fldCharType="end"/>
      </w:r>
      <w:r>
        <w:rPr>
          <w:sz w:val="21"/>
          <w:szCs w:val="21"/>
        </w:rPr>
        <w:t>Cello: Instrument for home practice,</w:t>
      </w:r>
      <w:hyperlink r:id="rId15">
        <w:r>
          <w:rPr>
            <w:sz w:val="21"/>
            <w:szCs w:val="21"/>
          </w:rPr>
          <w:t xml:space="preserve"> </w:t>
        </w:r>
      </w:hyperlink>
      <w:hyperlink r:id="rId16">
        <w:r>
          <w:rPr>
            <w:color w:val="1155CC"/>
            <w:sz w:val="21"/>
            <w:szCs w:val="21"/>
            <w:u w:val="single"/>
          </w:rPr>
          <w:t>cello rosin</w:t>
        </w:r>
      </w:hyperlink>
      <w:r>
        <w:rPr>
          <w:sz w:val="21"/>
          <w:szCs w:val="21"/>
        </w:rPr>
        <w:t>,</w:t>
      </w:r>
      <w:hyperlink r:id="rId17">
        <w:r>
          <w:rPr>
            <w:sz w:val="21"/>
            <w:szCs w:val="21"/>
          </w:rPr>
          <w:t xml:space="preserve"> </w:t>
        </w:r>
      </w:hyperlink>
      <w:r>
        <w:fldChar w:fldCharType="begin"/>
      </w:r>
      <w:r>
        <w:instrText xml:space="preserve"> HYPERLINK "http://www.sharmusic.com/Accessories/Cleaner-Polish-Cloths/SHAR-Cleaning-Cloth---Treated.axd" </w:instrText>
      </w:r>
      <w:r>
        <w:fldChar w:fldCharType="separate"/>
      </w:r>
      <w:r>
        <w:rPr>
          <w:color w:val="1155CC"/>
          <w:sz w:val="21"/>
          <w:szCs w:val="21"/>
          <w:u w:val="single"/>
        </w:rPr>
        <w:t>Polishing Cloth</w:t>
      </w:r>
    </w:p>
    <w:p w14:paraId="00000026" w14:textId="77777777" w:rsidR="00007639" w:rsidRDefault="008F3593">
      <w:pPr>
        <w:numPr>
          <w:ilvl w:val="0"/>
          <w:numId w:val="1"/>
        </w:numPr>
        <w:rPr>
          <w:sz w:val="21"/>
          <w:szCs w:val="21"/>
        </w:rPr>
      </w:pPr>
      <w:r>
        <w:fldChar w:fldCharType="end"/>
      </w:r>
      <w:r>
        <w:rPr>
          <w:sz w:val="21"/>
          <w:szCs w:val="21"/>
        </w:rPr>
        <w:t>Bass: Instrument for</w:t>
      </w:r>
      <w:r>
        <w:rPr>
          <w:sz w:val="21"/>
          <w:szCs w:val="21"/>
        </w:rPr>
        <w:t xml:space="preserve"> home practice,</w:t>
      </w:r>
      <w:hyperlink r:id="rId18">
        <w:r>
          <w:rPr>
            <w:sz w:val="21"/>
            <w:szCs w:val="21"/>
          </w:rPr>
          <w:t xml:space="preserve"> </w:t>
        </w:r>
      </w:hyperlink>
      <w:hyperlink r:id="rId19">
        <w:r>
          <w:rPr>
            <w:color w:val="1155CC"/>
            <w:sz w:val="21"/>
            <w:szCs w:val="21"/>
            <w:u w:val="single"/>
          </w:rPr>
          <w:t>bass rosin</w:t>
        </w:r>
      </w:hyperlink>
      <w:r>
        <w:rPr>
          <w:sz w:val="21"/>
          <w:szCs w:val="21"/>
        </w:rPr>
        <w:t>,</w:t>
      </w:r>
      <w:hyperlink r:id="rId20">
        <w:r>
          <w:rPr>
            <w:sz w:val="21"/>
            <w:szCs w:val="21"/>
          </w:rPr>
          <w:t xml:space="preserve"> </w:t>
        </w:r>
      </w:hyperlink>
      <w:r>
        <w:fldChar w:fldCharType="begin"/>
      </w:r>
      <w:r>
        <w:instrText xml:space="preserve"> HYPERLINK "http://www.sharmusic.com/Accessories/Cleaner-Polish-Cloths/SHAR-Cleaning-Cloth---Treated.axd" </w:instrText>
      </w:r>
      <w:r>
        <w:fldChar w:fldCharType="separate"/>
      </w:r>
      <w:r>
        <w:rPr>
          <w:color w:val="1155CC"/>
          <w:sz w:val="21"/>
          <w:szCs w:val="21"/>
          <w:u w:val="single"/>
        </w:rPr>
        <w:t>Polishing Cloth</w:t>
      </w:r>
    </w:p>
    <w:p w14:paraId="00000027" w14:textId="77777777" w:rsidR="00007639" w:rsidRDefault="008F3593">
      <w:pPr>
        <w:numPr>
          <w:ilvl w:val="0"/>
          <w:numId w:val="1"/>
        </w:numPr>
        <w:rPr>
          <w:sz w:val="21"/>
          <w:szCs w:val="21"/>
        </w:rPr>
      </w:pPr>
      <w:r>
        <w:fldChar w:fldCharType="end"/>
      </w:r>
      <w:r>
        <w:rPr>
          <w:sz w:val="21"/>
          <w:szCs w:val="21"/>
        </w:rPr>
        <w:t>Optional for all students:</w:t>
      </w:r>
      <w:hyperlink r:id="rId21">
        <w:r>
          <w:rPr>
            <w:sz w:val="21"/>
            <w:szCs w:val="21"/>
          </w:rPr>
          <w:t xml:space="preserve"> </w:t>
        </w:r>
      </w:hyperlink>
      <w:hyperlink r:id="rId22">
        <w:proofErr w:type="spellStart"/>
        <w:r>
          <w:rPr>
            <w:color w:val="1155CC"/>
            <w:sz w:val="21"/>
            <w:szCs w:val="21"/>
            <w:u w:val="single"/>
          </w:rPr>
          <w:t>Snark</w:t>
        </w:r>
        <w:proofErr w:type="spellEnd"/>
        <w:r>
          <w:rPr>
            <w:color w:val="1155CC"/>
            <w:sz w:val="21"/>
            <w:szCs w:val="21"/>
            <w:u w:val="single"/>
          </w:rPr>
          <w:t xml:space="preserve"> instrument tuner</w:t>
        </w:r>
      </w:hyperlink>
      <w:r>
        <w:rPr>
          <w:sz w:val="21"/>
          <w:szCs w:val="21"/>
        </w:rPr>
        <w:t>,</w:t>
      </w:r>
      <w:hyperlink r:id="rId23">
        <w:r>
          <w:rPr>
            <w:sz w:val="21"/>
            <w:szCs w:val="21"/>
          </w:rPr>
          <w:t xml:space="preserve"> </w:t>
        </w:r>
      </w:hyperlink>
      <w:r>
        <w:fldChar w:fldCharType="begin"/>
      </w:r>
      <w:r>
        <w:instrText xml:space="preserve"> HYPERLINK "http://www.smartmusic.com/products/students/" </w:instrText>
      </w:r>
      <w:r>
        <w:fldChar w:fldCharType="separate"/>
      </w:r>
      <w:proofErr w:type="spellStart"/>
      <w:r>
        <w:rPr>
          <w:color w:val="1155CC"/>
          <w:sz w:val="21"/>
          <w:szCs w:val="21"/>
          <w:u w:val="single"/>
        </w:rPr>
        <w:t>SmartMusic</w:t>
      </w:r>
      <w:proofErr w:type="spellEnd"/>
    </w:p>
    <w:p w14:paraId="00000028" w14:textId="77777777" w:rsidR="00007639" w:rsidRDefault="008F3593">
      <w:pPr>
        <w:rPr>
          <w:sz w:val="21"/>
          <w:szCs w:val="21"/>
        </w:rPr>
      </w:pPr>
      <w:r>
        <w:fldChar w:fldCharType="end"/>
      </w:r>
      <w:r>
        <w:fldChar w:fldCharType="begin"/>
      </w:r>
      <w:r>
        <w:instrText xml:space="preserve"> HYPERLINK "http://www.smartmusic.com/products/students/" </w:instrText>
      </w:r>
      <w:r>
        <w:fldChar w:fldCharType="separate"/>
      </w:r>
    </w:p>
    <w:p w14:paraId="00000029" w14:textId="77777777" w:rsidR="00007639" w:rsidRDefault="008F3593">
      <w:r>
        <w:fldChar w:fldCharType="end"/>
      </w:r>
      <w:r>
        <w:rPr>
          <w:sz w:val="21"/>
          <w:szCs w:val="21"/>
        </w:rPr>
        <w:t>We look forw</w:t>
      </w:r>
      <w:r>
        <w:rPr>
          <w:sz w:val="21"/>
          <w:szCs w:val="21"/>
        </w:rPr>
        <w:t>ard to seeing you in the fall.  Have a wonderful summer! ~The 6</w:t>
      </w:r>
      <w:r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grade teachers</w:t>
      </w:r>
    </w:p>
    <w:sectPr w:rsidR="000076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3110"/>
    <w:multiLevelType w:val="multilevel"/>
    <w:tmpl w:val="EEFA97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9D2189"/>
    <w:multiLevelType w:val="multilevel"/>
    <w:tmpl w:val="7ADCA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39"/>
    <w:rsid w:val="00007639"/>
    <w:rsid w:val="008F3593"/>
    <w:rsid w:val="00DA78E3"/>
    <w:rsid w:val="00F8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0FEF08-32A8-4067-8C50-0BA988FA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8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music.com/Accessories/Rosin/SHAR-Light-Wood-Block-Rosin-for-Violin-or-Viola.axd" TargetMode="External"/><Relationship Id="rId13" Type="http://schemas.openxmlformats.org/officeDocument/2006/relationships/hyperlink" Target="http://www.sharmusic.com/Accessories/Rosin/SHAR-Light-Wood-Block-Rosin-for-Violin-or-Viola.axd" TargetMode="External"/><Relationship Id="rId18" Type="http://schemas.openxmlformats.org/officeDocument/2006/relationships/hyperlink" Target="http://www.sharmusic.com/Accessories/Rosin/Hidersine-Bass-Rosin---Medium.ax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azon.com/Snark-SN5X-Guitar-Violin-Current/dp/B01H74YV56/ref=pd_lpo_267_bs_t_2?ie=UTF8&amp;psc=1&amp;refRID=5PX9E3F0JXQ6JMVQMA0M" TargetMode="External"/><Relationship Id="rId7" Type="http://schemas.openxmlformats.org/officeDocument/2006/relationships/hyperlink" Target="http://www.sharmusic.com/Accessories/Rosin/SHAR-Light-Wood-Block-Rosin-for-Violin-or-Viola.axd" TargetMode="External"/><Relationship Id="rId12" Type="http://schemas.openxmlformats.org/officeDocument/2006/relationships/hyperlink" Target="http://www.sharmusic.com/Accessories/Rosin/SHAR-Light-Wood-Block-Rosin-for-Violin-or-Viola.axd" TargetMode="External"/><Relationship Id="rId17" Type="http://schemas.openxmlformats.org/officeDocument/2006/relationships/hyperlink" Target="http://www.sharmusic.com/Accessories/Cleaner-Polish-Cloths/SHAR-Cleaning-Cloth---Treated.ax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harmusic.com/Accessories/Rosin/D-Addario-Natural-Rosin---Light.axd" TargetMode="External"/><Relationship Id="rId20" Type="http://schemas.openxmlformats.org/officeDocument/2006/relationships/hyperlink" Target="http://www.sharmusic.com/Accessories/Cleaner-Polish-Cloths/SHAR-Cleaning-Cloth---Treated.ax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harmusic.com/shop.axd/Search?keywords=violin+shoulder+rest" TargetMode="External"/><Relationship Id="rId11" Type="http://schemas.openxmlformats.org/officeDocument/2006/relationships/hyperlink" Target="http://www.sharmusic.com/shop.axd/Search?keywords=viola+shoulder+rest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sharmusic.com/shop.axd/Search?keywords=violin+shoulder+rest" TargetMode="External"/><Relationship Id="rId15" Type="http://schemas.openxmlformats.org/officeDocument/2006/relationships/hyperlink" Target="http://www.sharmusic.com/Accessories/Rosin/D-Addario-Natural-Rosin---Light.axd" TargetMode="External"/><Relationship Id="rId23" Type="http://schemas.openxmlformats.org/officeDocument/2006/relationships/hyperlink" Target="http://www.smartmusic.com/products/students/" TargetMode="External"/><Relationship Id="rId10" Type="http://schemas.openxmlformats.org/officeDocument/2006/relationships/hyperlink" Target="http://www.sharmusic.com/shop.axd/Search?keywords=viola+shoulder+rest" TargetMode="External"/><Relationship Id="rId19" Type="http://schemas.openxmlformats.org/officeDocument/2006/relationships/hyperlink" Target="http://www.sharmusic.com/Accessories/Rosin/Hidersine-Bass-Rosin---Medium.ax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armusic.com/Accessories/Cleaner-Polish-Cloths/SHAR-Cleaning-Cloth---Treated.axd" TargetMode="External"/><Relationship Id="rId14" Type="http://schemas.openxmlformats.org/officeDocument/2006/relationships/hyperlink" Target="http://www.sharmusic.com/Accessories/Cleaner-Polish-Cloths/SHAR-Cleaning-Cloth---Treated.axd" TargetMode="External"/><Relationship Id="rId22" Type="http://schemas.openxmlformats.org/officeDocument/2006/relationships/hyperlink" Target="https://www.amazon.com/Snark-SN5X-Guitar-Violin-Current/dp/B01H74YV56/ref=pd_lpo_267_bs_t_2?ie=UTF8&amp;psc=1&amp;refRID=5PX9E3F0JXQ6JMVQMA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Chappaqua Central School District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Mullane, Linda</dc:creator>
  <cp:lastModifiedBy>Mullane, Linda</cp:lastModifiedBy>
  <cp:revision>3</cp:revision>
  <cp:lastPrinted>2019-05-20T16:29:00Z</cp:lastPrinted>
  <dcterms:created xsi:type="dcterms:W3CDTF">2019-05-20T16:25:00Z</dcterms:created>
  <dcterms:modified xsi:type="dcterms:W3CDTF">2019-05-20T17:26:00Z</dcterms:modified>
</cp:coreProperties>
</file>